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81" w:rsidRPr="004F7A81" w:rsidRDefault="004F7A81" w:rsidP="004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Местное отделение </w:t>
      </w:r>
    </w:p>
    <w:p w:rsidR="004F7A81" w:rsidRPr="004F7A81" w:rsidRDefault="004F7A81" w:rsidP="004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общероссийской общественно-государственной организации </w:t>
      </w:r>
    </w:p>
    <w:p w:rsidR="004F7A81" w:rsidRPr="004F7A81" w:rsidRDefault="004F7A81" w:rsidP="004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«Добровольное общество содействия армии, авиации и флоту России» </w:t>
      </w:r>
    </w:p>
    <w:p w:rsidR="004F7A81" w:rsidRPr="004F7A81" w:rsidRDefault="004F7A81" w:rsidP="004F7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Юрьевецкого района Ивановской области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4105"/>
        <w:tblW w:w="4918" w:type="pct"/>
        <w:tblLook w:val="01E0" w:firstRow="1" w:lastRow="1" w:firstColumn="1" w:lastColumn="1" w:noHBand="0" w:noVBand="0"/>
      </w:tblPr>
      <w:tblGrid>
        <w:gridCol w:w="9414"/>
      </w:tblGrid>
      <w:tr w:rsidR="004F7A81" w:rsidRPr="004F7A81" w:rsidTr="00AA102F">
        <w:trPr>
          <w:trHeight w:val="799"/>
        </w:trPr>
        <w:tc>
          <w:tcPr>
            <w:tcW w:w="5000" w:type="pct"/>
            <w:shd w:val="clear" w:color="auto" w:fill="auto"/>
            <w:vAlign w:val="center"/>
          </w:tcPr>
          <w:p w:rsidR="004F7A81" w:rsidRPr="004F7A81" w:rsidRDefault="004F7A81" w:rsidP="004F7A81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4F7A81" w:rsidRPr="004F7A81" w:rsidRDefault="004F7A81" w:rsidP="004F7A81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МОООГО ДОСААФ России</w:t>
            </w:r>
          </w:p>
          <w:p w:rsidR="004F7A81" w:rsidRPr="004F7A81" w:rsidRDefault="004F7A81" w:rsidP="004F7A81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Юрьевецкого района Ивановской области</w:t>
            </w:r>
          </w:p>
          <w:p w:rsidR="004F7A81" w:rsidRPr="004F7A81" w:rsidRDefault="004F7A81" w:rsidP="004F7A81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4F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Фирстов</w:t>
            </w:r>
            <w:proofErr w:type="spellEnd"/>
            <w:r w:rsidRPr="004F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4F7A81" w:rsidRPr="004F7A81" w:rsidRDefault="004F7A81" w:rsidP="004F7A81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«______»__________________ 20___ г.</w:t>
            </w:r>
          </w:p>
          <w:p w:rsidR="004F7A81" w:rsidRPr="004F7A81" w:rsidRDefault="004F7A81" w:rsidP="004F7A81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F7A81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ПРОГРАММА 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5170CC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F7A81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подготовки рабочих по профессии  </w:t>
      </w:r>
    </w:p>
    <w:p w:rsidR="005170CC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F7A81">
        <w:rPr>
          <w:rFonts w:ascii="Times New Roman" w:eastAsia="Calibri" w:hAnsi="Times New Roman" w:cs="Times New Roman"/>
          <w:b/>
          <w:bCs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К</w:t>
      </w:r>
      <w:r w:rsidRPr="004F7A81">
        <w:rPr>
          <w:rFonts w:ascii="Times New Roman" w:eastAsia="Calibri" w:hAnsi="Times New Roman" w:cs="Times New Roman"/>
          <w:b/>
          <w:bCs/>
          <w:sz w:val="36"/>
          <w:szCs w:val="36"/>
        </w:rPr>
        <w:t>ровельщик по стальным кровлям</w:t>
      </w:r>
      <w:r w:rsidRPr="004F7A81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» 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F7A81">
        <w:rPr>
          <w:rFonts w:ascii="Times New Roman" w:eastAsia="Calibri" w:hAnsi="Times New Roman" w:cs="Times New Roman"/>
          <w:b/>
          <w:bCs/>
          <w:sz w:val="36"/>
          <w:szCs w:val="36"/>
        </w:rPr>
        <w:t>на 2-й – 3-й разряды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F7A81">
        <w:rPr>
          <w:rFonts w:ascii="Times New Roman" w:eastAsia="Calibri" w:hAnsi="Times New Roman" w:cs="Times New Roman"/>
          <w:bCs/>
          <w:sz w:val="28"/>
          <w:szCs w:val="28"/>
        </w:rPr>
        <w:t>г. Юрьевец</w:t>
      </w:r>
    </w:p>
    <w:p w:rsidR="0067613A" w:rsidRDefault="004F7A81" w:rsidP="00DB67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67613A" w:rsidRPr="006761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613A">
        <w:rPr>
          <w:rFonts w:ascii="Times New Roman" w:hAnsi="Times New Roman" w:cs="Times New Roman"/>
          <w:sz w:val="24"/>
          <w:szCs w:val="24"/>
        </w:rPr>
        <w:t>Учебный план по подготовке кровельщика по стальной кровле разработан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целью подготовки квалифицированных рабочих из числа лиц, не 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квалификации кровельщика по стальным кровлям, а также рабочих, имеющих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работы на кровле, но желающих получить опыт работы с кровельными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из различных сталей.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 xml:space="preserve">Цель учебного курса </w:t>
      </w: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дать необходимые знаний и практические навыки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работы со стальными кровлями.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Федеральный компонент стандарта начального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образования Российской Федерации по профессии «Кровельщик»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документы: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а) профессиональную характеристику;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б) федеральный комплект содержания профессионального цикла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обучения учебного плана.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67613A">
        <w:rPr>
          <w:rFonts w:ascii="Times New Roman" w:hAnsi="Times New Roman" w:cs="Times New Roman"/>
          <w:sz w:val="24"/>
          <w:szCs w:val="24"/>
        </w:rPr>
        <w:t>обучения по профессии</w:t>
      </w:r>
      <w:proofErr w:type="gramEnd"/>
      <w:r w:rsidRPr="0067613A">
        <w:rPr>
          <w:rFonts w:ascii="Times New Roman" w:hAnsi="Times New Roman" w:cs="Times New Roman"/>
          <w:sz w:val="24"/>
          <w:szCs w:val="24"/>
        </w:rPr>
        <w:t xml:space="preserve"> осуществляется на основе Перечня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профессий и специальностей начального профессионального образования (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7613A">
        <w:rPr>
          <w:rFonts w:ascii="Times New Roman" w:hAnsi="Times New Roman" w:cs="Times New Roman"/>
          <w:sz w:val="24"/>
          <w:szCs w:val="24"/>
        </w:rPr>
        <w:t>ОСТ 9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01.02</w:t>
      </w: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>94).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Документы, определяющие федеральный компонент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общетехнического и отраслевого циклов обучения представляют собой стандарты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предметам: черчение, материаловедение, электротехника, автоматизация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производства.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Профессиональная характеристика отражает содержательные параметры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профессиональной деятельности: ее основные виды, а также их теоретические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основы.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В структуре федерального компонента содержания профессионального цикла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выделены блоки учебного материала, предметные области и учебные элементы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указанием уровня их усвоения.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Название учебных элементов в стандарте указывает на конкретное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деятельности, которое должен освоить выпускник в результате обучения.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Соотношение теоретического и практического обучения при усвоении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элементов определяется учебно</w:t>
      </w: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>программной документацией.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Учебным элементам соответствуют определенные уровни усвоения. Стандарт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 предусматривает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следующих уровней: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1 уровень – узнавание изученных ранее объектов, свойств, процессов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данной профессиональной деятельности и выполнение действий с опорой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(с подсказкой).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2 уровень – самостоятельное выполнение по памяти типового действия.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3 уровень – продуктивное действие, т.е. создание алгоритма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нетиповой ситуации на основе изученных ранее типовых действий.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13A">
        <w:rPr>
          <w:rFonts w:ascii="Times New Roman" w:hAnsi="Times New Roman" w:cs="Times New Roman"/>
          <w:sz w:val="24"/>
          <w:szCs w:val="24"/>
        </w:rPr>
        <w:t>Учебные планы и программы для организации обучения по 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«Кровельщик» разработаны на основе Модели учебного плана для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 (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7613A">
        <w:rPr>
          <w:rFonts w:ascii="Times New Roman" w:hAnsi="Times New Roman" w:cs="Times New Roman"/>
          <w:sz w:val="24"/>
          <w:szCs w:val="24"/>
        </w:rPr>
        <w:t>ОСТ 9 ПО 01.03</w:t>
      </w: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>93),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настоящего стандарта, документов, регламентирующих федеральный компонент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содержания остальных циклов обучения, примерной программной документации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профессии, разработанной Институтом развития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Министерства образования РФ, а также документов национально</w:t>
      </w: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>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компонента стандарта начального профессионального образования.</w:t>
      </w:r>
      <w:proofErr w:type="gramEnd"/>
    </w:p>
    <w:p w:rsid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13A">
        <w:rPr>
          <w:rFonts w:ascii="Times New Roman" w:hAnsi="Times New Roman" w:cs="Times New Roman"/>
          <w:b/>
          <w:bCs/>
          <w:sz w:val="24"/>
          <w:szCs w:val="24"/>
        </w:rPr>
        <w:t>ПРОФЕССИОНАЛЬНАЯ ХАРАКТЕРИСТИКА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13A">
        <w:rPr>
          <w:rFonts w:ascii="Times New Roman" w:hAnsi="Times New Roman" w:cs="Times New Roman"/>
          <w:b/>
          <w:bCs/>
          <w:sz w:val="24"/>
          <w:szCs w:val="24"/>
        </w:rPr>
        <w:t>1. Профессия кровельщик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Специальность: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кровельщик по стальным кровлям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13A">
        <w:rPr>
          <w:rFonts w:ascii="Times New Roman" w:hAnsi="Times New Roman" w:cs="Times New Roman"/>
          <w:b/>
          <w:bCs/>
          <w:sz w:val="24"/>
          <w:szCs w:val="24"/>
        </w:rPr>
        <w:t>2. Назначение профессии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Кровельщик – это квалифицированный рабочий, выполняющий простые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работы и работы средней сложности при устройстве и ремонте стальных кровель.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lastRenderedPageBreak/>
        <w:t>Основополагающими факторами, влияющими на изменение характера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содержание труда кровельщика, являются внедрение в практику строительного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производства прогрессивных технологий устройства стальных кровель,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малой механизации с модифицированными техническими характеристиками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расширенными функциональными возможностями, а также появление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кровельных материалов.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13A">
        <w:rPr>
          <w:rFonts w:ascii="Times New Roman" w:hAnsi="Times New Roman" w:cs="Times New Roman"/>
          <w:b/>
          <w:bCs/>
          <w:sz w:val="24"/>
          <w:szCs w:val="24"/>
        </w:rPr>
        <w:t>3. Квалификация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В системе непрерывного образования профессия «Кровельщик» относится 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2</w:t>
      </w: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>й ступени квалификации.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Уровень общего образования, требуемый для получения профессии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специальностей в ее рамках – основное (полное) общее;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образования – начальное профессиональное.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Тарификация работ по отдельным специальностям профессии «Кровельщик»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осуществляется непосредственно на предприятии в соответствии с действующей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стране (отрасли) системой тарификации.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Повышение квалификации кровельщика осуществляется: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в учреждениях начального профессионального образования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предприятиях с целью обновления и расширения знаний и умений,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получения профессиональной квалификации по новой специальности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профессии;</w:t>
      </w:r>
    </w:p>
    <w:p w:rsidR="002E0DB7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в системе непрерывного профессионального образования для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более высокого уровня квалификации в данной сфере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деятельности на базе средних специальных учебных заведений.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7613A">
        <w:rPr>
          <w:rFonts w:ascii="Times New Roman" w:hAnsi="Times New Roman" w:cs="Times New Roman"/>
          <w:b/>
          <w:bCs/>
          <w:sz w:val="24"/>
          <w:szCs w:val="24"/>
        </w:rPr>
        <w:t>. Специфические требования: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минимальный возраст приема на работу – 18 лет;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пол – мужской;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медицинские ограничения регламентированы Перечнем медицинских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противопоказаний Министерства здравоохранения и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промышленности Российской Федерации.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7613A">
        <w:rPr>
          <w:rFonts w:ascii="Times New Roman" w:hAnsi="Times New Roman" w:cs="Times New Roman"/>
          <w:b/>
          <w:bCs/>
          <w:sz w:val="24"/>
          <w:szCs w:val="24"/>
        </w:rPr>
        <w:t>. По окончании курса рабочий должен знать: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правила безопасности при работе на кровле уклоном до 35 градусов;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технику безопасности при работе с электроинструментом,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заготовительной и закатывающей машинами;</w:t>
      </w:r>
      <w:proofErr w:type="gramEnd"/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устройство крыш;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строительные термины и определения;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основные свойства кровельной стали;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способы покрытия кровель листовой сталью;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способы ремонта и устройства покрытий простых крыш;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требования к качеству материалов и покрытий из кровельной стали;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устройство простой металлической кровли;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обход выступающих частей кровли (труб, тумб, окон и т.д.);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допуски и измерения при построении разверток;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устройство вентиляции </w:t>
      </w:r>
      <w:proofErr w:type="spellStart"/>
      <w:r w:rsidRPr="0067613A">
        <w:rPr>
          <w:rFonts w:ascii="Times New Roman" w:hAnsi="Times New Roman" w:cs="Times New Roman"/>
          <w:sz w:val="24"/>
          <w:szCs w:val="24"/>
        </w:rPr>
        <w:t>подкровельного</w:t>
      </w:r>
      <w:proofErr w:type="spellEnd"/>
      <w:r w:rsidRPr="0067613A">
        <w:rPr>
          <w:rFonts w:ascii="Times New Roman" w:hAnsi="Times New Roman" w:cs="Times New Roman"/>
          <w:sz w:val="24"/>
          <w:szCs w:val="24"/>
        </w:rPr>
        <w:t xml:space="preserve"> пространства;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назначение утеплителя, </w:t>
      </w:r>
      <w:proofErr w:type="spellStart"/>
      <w:r w:rsidRPr="0067613A">
        <w:rPr>
          <w:rFonts w:ascii="Times New Roman" w:hAnsi="Times New Roman" w:cs="Times New Roman"/>
          <w:sz w:val="24"/>
          <w:szCs w:val="24"/>
        </w:rPr>
        <w:t>паро</w:t>
      </w:r>
      <w:proofErr w:type="spellEnd"/>
      <w:r w:rsidRPr="0067613A"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и гидроизоляции;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назначение и устройство ограждений и систем снегозадержания.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7613A">
        <w:rPr>
          <w:rFonts w:ascii="Times New Roman" w:hAnsi="Times New Roman" w:cs="Times New Roman"/>
          <w:b/>
          <w:bCs/>
          <w:sz w:val="24"/>
          <w:szCs w:val="24"/>
        </w:rPr>
        <w:t>. По окончании курса рабочий должен уметь: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правильно пользоваться страховочными средствами на поверхностях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63% (350) на высоте более 1,3 метров от уровня земли;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выполнять построение выкройки и изготовление простой линейной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заготовки с использованием гибочного станка;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производить монтаж рядового покрытия кровли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специализированных приспособлений и механизмов;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выполнять обход труб и выступающих частей кровли в двойной фальц;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выполнять подводку к мансардному окну с окладом и без него;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lastRenderedPageBreak/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выполнять работы по ремонту покрытий простых крыш;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выполнять монтаж ограждений и снегозадержания.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7613A">
        <w:rPr>
          <w:rFonts w:ascii="Times New Roman" w:hAnsi="Times New Roman" w:cs="Times New Roman"/>
          <w:b/>
          <w:bCs/>
          <w:sz w:val="24"/>
          <w:szCs w:val="24"/>
        </w:rPr>
        <w:t>. По окончании курса рабочий должен иметь представление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b/>
          <w:bCs/>
          <w:sz w:val="24"/>
          <w:szCs w:val="24"/>
        </w:rPr>
        <w:t>следующем: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основы рыночной экономии и трудового законодательства;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свойства строительных материалов;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конструкции холодных и тёплых крыш;</w:t>
      </w:r>
    </w:p>
    <w:p w:rsidR="0067613A" w:rsidRP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Cambria Math" w:hAnsi="Cambria Math" w:cs="Cambria Math"/>
          <w:sz w:val="24"/>
          <w:szCs w:val="24"/>
        </w:rPr>
        <w:t>‐</w:t>
      </w:r>
      <w:r w:rsidRPr="0067613A">
        <w:rPr>
          <w:rFonts w:ascii="Times New Roman" w:hAnsi="Times New Roman" w:cs="Times New Roman"/>
          <w:sz w:val="24"/>
          <w:szCs w:val="24"/>
        </w:rPr>
        <w:t xml:space="preserve"> типичные ошибки при строительстве крыш;</w:t>
      </w:r>
    </w:p>
    <w:p w:rsid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3A">
        <w:rPr>
          <w:rFonts w:ascii="Times New Roman" w:hAnsi="Times New Roman" w:cs="Times New Roman"/>
          <w:sz w:val="24"/>
          <w:szCs w:val="24"/>
        </w:rPr>
        <w:t>- применение и взаимозаменяемость материалов для крыш,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3A">
        <w:rPr>
          <w:rFonts w:ascii="Times New Roman" w:hAnsi="Times New Roman" w:cs="Times New Roman"/>
          <w:sz w:val="24"/>
          <w:szCs w:val="24"/>
        </w:rPr>
        <w:t>пленок, утеплителей, профилей.</w:t>
      </w:r>
    </w:p>
    <w:p w:rsid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613A" w:rsidRDefault="006761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7613A" w:rsidRDefault="0067613A" w:rsidP="006761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13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67613A" w:rsidRDefault="0067613A" w:rsidP="00676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63875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81" w:rsidRDefault="004F7A81" w:rsidP="00676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A81" w:rsidRDefault="004F7A81">
      <w:pPr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br w:type="page"/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lastRenderedPageBreak/>
        <w:t>Программа экономического курса</w:t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Тема I. Основы рыночной экономии</w:t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1.1 Обзор строительного рынка.</w:t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1.2 Основные принципы формирования системы оплаты труда в кровельных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организациях.</w:t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Тема II. Основы трудового законодательства</w:t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2.1 Общие положения ТК РФ.</w:t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2.2 Трудовая дисциплина.</w:t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2.3 Социальная программа Общества.</w:t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Тема III. Охрана труда</w:t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3.1 Вводное занятие. Основные положения об охране труда, основы трудового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законодательства.</w:t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3.2 Основные опасные производственные факторы и причины несчастных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случаев на производстве.</w:t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3.3 Оказание первой медицинской помощи при несчастных случаях.</w:t>
      </w:r>
    </w:p>
    <w:p w:rsidR="004F7A81" w:rsidRPr="0067613A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Программа общетехнического курса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Тема I. Техника безопасности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1.1 Организация рабочего места, основные требования при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кровельных работ.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1.2 Основные требования противопожарной безопасности, 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санитарии, правил электробезопасности.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1.3 Требования безопасности при эксплуатации электроинструмента.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Тема II. Материаловедение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2.1 Виды кровельной стали.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2.2 Свойства тонколистовых оцинкованных кровельных металлов.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2.3 Свойства тонколистовых оцинкованных кровельных металлов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полимерными покрытиями.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2.4 Свойства тонколистовых цветных кровельных металлов.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Тема III. Допуски и измерения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3.1 Измерения. Точность и погрешность.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3.2 Разметка на плоскости.</w:t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3.3 Допуски и припуски.</w:t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Программа специального курса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Тема I. Техника безопасности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1.1 Основы страховки при работе на поверхностях до 63% (350) более 1,3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метров от уровня земли.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 xml:space="preserve">Тема II. </w:t>
      </w:r>
      <w:proofErr w:type="spellStart"/>
      <w:r w:rsidRPr="004F7A81">
        <w:rPr>
          <w:rFonts w:ascii="Times New Roman" w:hAnsi="Times New Roman" w:cs="Times New Roman"/>
          <w:b/>
          <w:bCs/>
          <w:sz w:val="24"/>
          <w:szCs w:val="24"/>
        </w:rPr>
        <w:t>Спецтехнология</w:t>
      </w:r>
      <w:proofErr w:type="spellEnd"/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2.1 Устройство крыши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2.1.1 Строительные термины и определения.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2.1.2 Классификация крыш и их конструкций.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 xml:space="preserve">2.2 Утепление кровли, </w:t>
      </w:r>
      <w:proofErr w:type="spellStart"/>
      <w:r w:rsidRPr="004F7A81">
        <w:rPr>
          <w:rFonts w:ascii="Times New Roman" w:hAnsi="Times New Roman" w:cs="Times New Roman"/>
          <w:b/>
          <w:bCs/>
          <w:sz w:val="24"/>
          <w:szCs w:val="24"/>
        </w:rPr>
        <w:t>паро</w:t>
      </w:r>
      <w:proofErr w:type="spellEnd"/>
      <w:r w:rsidRPr="004F7A8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7A81">
        <w:rPr>
          <w:rFonts w:ascii="Times New Roman" w:hAnsi="Times New Roman" w:cs="Times New Roman"/>
          <w:b/>
          <w:bCs/>
          <w:sz w:val="24"/>
          <w:szCs w:val="24"/>
        </w:rPr>
        <w:t>гидрои</w:t>
      </w:r>
      <w:proofErr w:type="spellEnd"/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7A81">
        <w:rPr>
          <w:rFonts w:ascii="Times New Roman" w:hAnsi="Times New Roman" w:cs="Times New Roman"/>
          <w:b/>
          <w:bCs/>
          <w:sz w:val="24"/>
          <w:szCs w:val="24"/>
        </w:rPr>
        <w:t>ветроизоляция</w:t>
      </w:r>
      <w:proofErr w:type="spellEnd"/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2.2.1 Утеплитель. Разновидности. Правильное применение.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 xml:space="preserve">2.2.2 </w:t>
      </w:r>
      <w:proofErr w:type="spellStart"/>
      <w:r w:rsidRPr="004F7A81">
        <w:rPr>
          <w:rFonts w:ascii="Times New Roman" w:hAnsi="Times New Roman" w:cs="Times New Roman"/>
          <w:sz w:val="24"/>
          <w:szCs w:val="24"/>
        </w:rPr>
        <w:t>Пароизоляция</w:t>
      </w:r>
      <w:proofErr w:type="spellEnd"/>
      <w:r w:rsidRPr="004F7A81">
        <w:rPr>
          <w:rFonts w:ascii="Times New Roman" w:hAnsi="Times New Roman" w:cs="Times New Roman"/>
          <w:sz w:val="24"/>
          <w:szCs w:val="24"/>
        </w:rPr>
        <w:t>. Разновидности. Правильное применение.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2.2.3 Гидроизоляция. Разновидности. Правильное применение.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 xml:space="preserve">2.2.4 </w:t>
      </w:r>
      <w:proofErr w:type="spellStart"/>
      <w:r w:rsidRPr="004F7A81">
        <w:rPr>
          <w:rFonts w:ascii="Times New Roman" w:hAnsi="Times New Roman" w:cs="Times New Roman"/>
          <w:sz w:val="24"/>
          <w:szCs w:val="24"/>
        </w:rPr>
        <w:t>Ветроизоляция</w:t>
      </w:r>
      <w:proofErr w:type="spellEnd"/>
      <w:r w:rsidRPr="004F7A81">
        <w:rPr>
          <w:rFonts w:ascii="Times New Roman" w:hAnsi="Times New Roman" w:cs="Times New Roman"/>
          <w:sz w:val="24"/>
          <w:szCs w:val="24"/>
        </w:rPr>
        <w:t>. Разновидности. Правильное применение.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2.3 Подготовительные работы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2.3.1 Устройство основания под кровлю.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2.4 Кровельные работы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lastRenderedPageBreak/>
        <w:t>2.4.1 Карнизный свес.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2.4.2 Устройство рядового покрытия.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2.4.3 Подводка.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2.4.4 Ребра.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2.4.5 Обход выступающих частей кровли.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2.4.6 Подоконные сливы.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2.4.7 Способы ремонта простых крыш.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 xml:space="preserve">2.5 Вентиляция </w:t>
      </w:r>
      <w:proofErr w:type="spellStart"/>
      <w:r w:rsidRPr="004F7A81">
        <w:rPr>
          <w:rFonts w:ascii="Times New Roman" w:hAnsi="Times New Roman" w:cs="Times New Roman"/>
          <w:b/>
          <w:bCs/>
          <w:sz w:val="24"/>
          <w:szCs w:val="24"/>
        </w:rPr>
        <w:t>подкровельного</w:t>
      </w:r>
      <w:proofErr w:type="spellEnd"/>
      <w:r w:rsidRPr="004F7A81">
        <w:rPr>
          <w:rFonts w:ascii="Times New Roman" w:hAnsi="Times New Roman" w:cs="Times New Roman"/>
          <w:b/>
          <w:bCs/>
          <w:sz w:val="24"/>
          <w:szCs w:val="24"/>
        </w:rPr>
        <w:t xml:space="preserve"> пространства (продух)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2.5.1 Назначение.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2.5.2 Виды.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2.6 Назначение и устройство ограждений и снегозадержания.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2.6.1 Ограждение без устройства снегозадержания.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2.6.2 Ограждение с устройством снегозадержания.</w:t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2.6.3 Устройство снегозадержания.</w:t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Программа профессионального курса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Тема I. Производственное обучение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 xml:space="preserve">1.1 Приобретение навыков работы с </w:t>
      </w:r>
      <w:proofErr w:type="gramStart"/>
      <w:r w:rsidRPr="004F7A81">
        <w:rPr>
          <w:rFonts w:ascii="Times New Roman" w:hAnsi="Times New Roman" w:cs="Times New Roman"/>
          <w:b/>
          <w:bCs/>
          <w:sz w:val="24"/>
          <w:szCs w:val="24"/>
        </w:rPr>
        <w:t>гибочным</w:t>
      </w:r>
      <w:proofErr w:type="gramEnd"/>
      <w:r w:rsidRPr="004F7A81">
        <w:rPr>
          <w:rFonts w:ascii="Times New Roman" w:hAnsi="Times New Roman" w:cs="Times New Roman"/>
          <w:b/>
          <w:bCs/>
          <w:sz w:val="24"/>
          <w:szCs w:val="24"/>
        </w:rPr>
        <w:t xml:space="preserve"> и заготовительным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оборудованием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1.1.1 Устройство гибочного станка и правильная работа с ним.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1.1.2 Устройство и принцип работы заготовительной и закатывающей машин.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1.1.3 Построение выкройки и изготовление простой линейной заготовки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использованием гибочного и заготовительного оборудования.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1.2 Устройство карнизного свеса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1.2.1 Установка карнизных костылей.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1.2.2 Установка ветровых планок.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 xml:space="preserve">1.2.3 </w:t>
      </w:r>
      <w:proofErr w:type="spellStart"/>
      <w:r w:rsidRPr="004F7A81">
        <w:rPr>
          <w:rFonts w:ascii="Times New Roman" w:hAnsi="Times New Roman" w:cs="Times New Roman"/>
          <w:sz w:val="24"/>
          <w:szCs w:val="24"/>
        </w:rPr>
        <w:t>Окрытие</w:t>
      </w:r>
      <w:proofErr w:type="spellEnd"/>
      <w:r w:rsidRPr="004F7A81">
        <w:rPr>
          <w:rFonts w:ascii="Times New Roman" w:hAnsi="Times New Roman" w:cs="Times New Roman"/>
          <w:sz w:val="24"/>
          <w:szCs w:val="24"/>
        </w:rPr>
        <w:t xml:space="preserve"> карнизного свеса.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1.2.4 Особенности карнизных свесов из различных материалов.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1.3 Устройство рядового покрытия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1.3.1 Правильная установка первой кровельной картины.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 xml:space="preserve">1.3.2 Особенности </w:t>
      </w:r>
      <w:proofErr w:type="spellStart"/>
      <w:r w:rsidRPr="004F7A81">
        <w:rPr>
          <w:rFonts w:ascii="Times New Roman" w:hAnsi="Times New Roman" w:cs="Times New Roman"/>
          <w:sz w:val="24"/>
          <w:szCs w:val="24"/>
        </w:rPr>
        <w:t>кляммеров</w:t>
      </w:r>
      <w:proofErr w:type="spellEnd"/>
      <w:r w:rsidRPr="004F7A81">
        <w:rPr>
          <w:rFonts w:ascii="Times New Roman" w:hAnsi="Times New Roman" w:cs="Times New Roman"/>
          <w:sz w:val="24"/>
          <w:szCs w:val="24"/>
        </w:rPr>
        <w:t xml:space="preserve"> для различных кровельных материалов.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 xml:space="preserve">1.3.3 </w:t>
      </w:r>
      <w:proofErr w:type="spellStart"/>
      <w:r w:rsidRPr="004F7A81">
        <w:rPr>
          <w:rFonts w:ascii="Times New Roman" w:hAnsi="Times New Roman" w:cs="Times New Roman"/>
          <w:sz w:val="24"/>
          <w:szCs w:val="24"/>
        </w:rPr>
        <w:t>Окрытие</w:t>
      </w:r>
      <w:proofErr w:type="spellEnd"/>
      <w:r w:rsidRPr="004F7A81">
        <w:rPr>
          <w:rFonts w:ascii="Times New Roman" w:hAnsi="Times New Roman" w:cs="Times New Roman"/>
          <w:sz w:val="24"/>
          <w:szCs w:val="24"/>
        </w:rPr>
        <w:t xml:space="preserve"> рядовой кровли.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1.3.4 Способы ремонта и устройства покрытий простых крыш.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 xml:space="preserve">1.4 Устройство </w:t>
      </w:r>
      <w:proofErr w:type="spellStart"/>
      <w:r w:rsidRPr="004F7A81">
        <w:rPr>
          <w:rFonts w:ascii="Times New Roman" w:hAnsi="Times New Roman" w:cs="Times New Roman"/>
          <w:b/>
          <w:bCs/>
          <w:sz w:val="24"/>
          <w:szCs w:val="24"/>
        </w:rPr>
        <w:t>надстенного</w:t>
      </w:r>
      <w:proofErr w:type="spellEnd"/>
      <w:r w:rsidRPr="004F7A81">
        <w:rPr>
          <w:rFonts w:ascii="Times New Roman" w:hAnsi="Times New Roman" w:cs="Times New Roman"/>
          <w:b/>
          <w:bCs/>
          <w:sz w:val="24"/>
          <w:szCs w:val="24"/>
        </w:rPr>
        <w:t xml:space="preserve"> желоба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 xml:space="preserve">1.4.1 Подготовительные работы перед установкой </w:t>
      </w:r>
      <w:proofErr w:type="spellStart"/>
      <w:r w:rsidRPr="004F7A81">
        <w:rPr>
          <w:rFonts w:ascii="Times New Roman" w:hAnsi="Times New Roman" w:cs="Times New Roman"/>
          <w:sz w:val="24"/>
          <w:szCs w:val="24"/>
        </w:rPr>
        <w:t>надстенного</w:t>
      </w:r>
      <w:proofErr w:type="spellEnd"/>
      <w:r w:rsidRPr="004F7A81">
        <w:rPr>
          <w:rFonts w:ascii="Times New Roman" w:hAnsi="Times New Roman" w:cs="Times New Roman"/>
          <w:sz w:val="24"/>
          <w:szCs w:val="24"/>
        </w:rPr>
        <w:t xml:space="preserve"> желоба.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 xml:space="preserve">1.4.2 Установка </w:t>
      </w:r>
      <w:proofErr w:type="spellStart"/>
      <w:r w:rsidRPr="004F7A81">
        <w:rPr>
          <w:rFonts w:ascii="Times New Roman" w:hAnsi="Times New Roman" w:cs="Times New Roman"/>
          <w:sz w:val="24"/>
          <w:szCs w:val="24"/>
        </w:rPr>
        <w:t>надстенного</w:t>
      </w:r>
      <w:proofErr w:type="spellEnd"/>
      <w:r w:rsidRPr="004F7A81">
        <w:rPr>
          <w:rFonts w:ascii="Times New Roman" w:hAnsi="Times New Roman" w:cs="Times New Roman"/>
          <w:sz w:val="24"/>
          <w:szCs w:val="24"/>
        </w:rPr>
        <w:t xml:space="preserve"> желоба.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1.4.3 Устройство водосброса в водоприемную воронку.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1.5 Обход выступающих частей кровли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1.5.1 Обход труб.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1.5.1.1 Заготовка и установка детали нижней подводки трубы.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1.5.1.2 Заготовка и установка деталей боковых частей трубы.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1.5.1.3 Заготовка и установка детали верхней частей трубы.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1.5.1.4 Фальцевание деталей подводки трубы.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1.5.1.5 Подводка к рядовой кровле.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1.5.1.6 Облицовка труб кровельным металлом.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1.5.2 Подводка к мансардному окну с окладом.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1.5.2.1 Заготовка и установка детали нижней подводки окна.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 xml:space="preserve">1.5.2.2 Заготовка и установка деталей боковых и </w:t>
      </w:r>
      <w:proofErr w:type="gramStart"/>
      <w:r w:rsidRPr="004F7A81">
        <w:rPr>
          <w:rFonts w:ascii="Times New Roman" w:hAnsi="Times New Roman" w:cs="Times New Roman"/>
          <w:sz w:val="24"/>
          <w:szCs w:val="24"/>
        </w:rPr>
        <w:t>верхней</w:t>
      </w:r>
      <w:proofErr w:type="gramEnd"/>
      <w:r w:rsidRPr="004F7A81">
        <w:rPr>
          <w:rFonts w:ascii="Times New Roman" w:hAnsi="Times New Roman" w:cs="Times New Roman"/>
          <w:sz w:val="24"/>
          <w:szCs w:val="24"/>
        </w:rPr>
        <w:t xml:space="preserve"> частей окна.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1.5.2.3 Подводка к рядовой кровле.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1.5.3 Подводка к мансардному окну без оклада.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1.5.3.1 Заготовка и установка детали нижней подводки окна.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1.5.3.2 Заготовка и установка деталей боковых частей окна.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lastRenderedPageBreak/>
        <w:t>1.5.3.3 Заготовка и установка детали верхней части окна.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1.5.3.4 Подводка к рядовой кровле.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1.6 Монтаж ограждений и снегозадержания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1.6.1 Ограждение без устройства снегозадержания.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1.6.2 Ограждение с устройством снегозадержания.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1.6.3 Устройство системы снегозадержания.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Тема II. Производственная практика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Times New Roman" w:hAnsi="Times New Roman" w:cs="Times New Roman"/>
          <w:sz w:val="24"/>
          <w:szCs w:val="24"/>
        </w:rPr>
        <w:t>2.1 Наработка навыков кровельщика на строительных объектах.</w:t>
      </w:r>
    </w:p>
    <w:p w:rsid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Итоговая аттестация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A81">
        <w:rPr>
          <w:rFonts w:ascii="Times New Roman" w:hAnsi="Times New Roman" w:cs="Times New Roman"/>
          <w:b/>
          <w:bCs/>
          <w:sz w:val="24"/>
          <w:szCs w:val="24"/>
        </w:rPr>
        <w:t>Вопросы экзаменационных билетов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A81">
        <w:rPr>
          <w:rFonts w:ascii="Cambria Math" w:hAnsi="Cambria Math" w:cs="Cambria Math"/>
          <w:sz w:val="24"/>
          <w:szCs w:val="24"/>
        </w:rPr>
        <w:t>‐</w:t>
      </w:r>
      <w:r w:rsidRPr="004F7A81">
        <w:rPr>
          <w:rFonts w:ascii="Times New Roman" w:hAnsi="Times New Roman" w:cs="Times New Roman"/>
          <w:sz w:val="24"/>
          <w:szCs w:val="24"/>
        </w:rPr>
        <w:t xml:space="preserve"> техника безопасности: основные требования при производстве кровельных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работ, основные опасные производственные факторы и причины несчастных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на производстве, основные требования противопожарной безопасности,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электробезопасности, требования безопасности при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электроинструмента, оказание первой медицинской помощи при несчастных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основы страховки при работе на поверхностях до 63% (350) на высоте более 5 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от уровня земли.</w:t>
      </w:r>
      <w:proofErr w:type="gramEnd"/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Cambria Math" w:hAnsi="Cambria Math" w:cs="Cambria Math"/>
          <w:sz w:val="24"/>
          <w:szCs w:val="24"/>
        </w:rPr>
        <w:t>‐</w:t>
      </w:r>
      <w:r w:rsidRPr="004F7A81">
        <w:rPr>
          <w:rFonts w:ascii="Times New Roman" w:hAnsi="Times New Roman" w:cs="Times New Roman"/>
          <w:sz w:val="24"/>
          <w:szCs w:val="24"/>
        </w:rPr>
        <w:t xml:space="preserve"> Устройство крыши: термины и определения, классификация крыш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конструкций, виды и свойства кровельной стали.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Cambria Math" w:hAnsi="Cambria Math" w:cs="Cambria Math"/>
          <w:sz w:val="24"/>
          <w:szCs w:val="24"/>
        </w:rPr>
        <w:t>‐</w:t>
      </w:r>
      <w:r w:rsidRPr="004F7A81">
        <w:rPr>
          <w:rFonts w:ascii="Times New Roman" w:hAnsi="Times New Roman" w:cs="Times New Roman"/>
          <w:sz w:val="24"/>
          <w:szCs w:val="24"/>
        </w:rPr>
        <w:t xml:space="preserve"> Утепление кровли, паро</w:t>
      </w:r>
      <w:r w:rsidRPr="004F7A81">
        <w:rPr>
          <w:rFonts w:ascii="Cambria Math" w:hAnsi="Cambria Math" w:cs="Cambria Math"/>
          <w:sz w:val="24"/>
          <w:szCs w:val="24"/>
        </w:rPr>
        <w:t>‐</w:t>
      </w:r>
      <w:r w:rsidRPr="004F7A81">
        <w:rPr>
          <w:rFonts w:ascii="Times New Roman" w:hAnsi="Times New Roman" w:cs="Times New Roman"/>
          <w:sz w:val="24"/>
          <w:szCs w:val="24"/>
        </w:rPr>
        <w:t xml:space="preserve"> и гидроизоляция: утеплитель (разновидности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 xml:space="preserve">правильное применение), </w:t>
      </w:r>
      <w:proofErr w:type="spellStart"/>
      <w:r w:rsidRPr="004F7A81">
        <w:rPr>
          <w:rFonts w:ascii="Times New Roman" w:hAnsi="Times New Roman" w:cs="Times New Roman"/>
          <w:sz w:val="24"/>
          <w:szCs w:val="24"/>
        </w:rPr>
        <w:t>пароизоляция</w:t>
      </w:r>
      <w:proofErr w:type="spellEnd"/>
      <w:r w:rsidRPr="004F7A81">
        <w:rPr>
          <w:rFonts w:ascii="Times New Roman" w:hAnsi="Times New Roman" w:cs="Times New Roman"/>
          <w:sz w:val="24"/>
          <w:szCs w:val="24"/>
        </w:rPr>
        <w:t xml:space="preserve"> (разновидности и правильное применение),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 xml:space="preserve">гидроизоляция (разновидности и правильное применение), </w:t>
      </w:r>
      <w:proofErr w:type="spellStart"/>
      <w:r w:rsidRPr="004F7A81">
        <w:rPr>
          <w:rFonts w:ascii="Times New Roman" w:hAnsi="Times New Roman" w:cs="Times New Roman"/>
          <w:sz w:val="24"/>
          <w:szCs w:val="24"/>
        </w:rPr>
        <w:t>ветроизоляция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(разновидности и правильное применение).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Cambria Math" w:hAnsi="Cambria Math" w:cs="Cambria Math"/>
          <w:sz w:val="24"/>
          <w:szCs w:val="24"/>
        </w:rPr>
        <w:t>‐</w:t>
      </w:r>
      <w:r w:rsidRPr="004F7A81">
        <w:rPr>
          <w:rFonts w:ascii="Times New Roman" w:hAnsi="Times New Roman" w:cs="Times New Roman"/>
          <w:sz w:val="24"/>
          <w:szCs w:val="24"/>
        </w:rPr>
        <w:t xml:space="preserve"> Подготовительные работы: устройство основания под кровлю.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Cambria Math" w:hAnsi="Cambria Math" w:cs="Cambria Math"/>
          <w:sz w:val="24"/>
          <w:szCs w:val="24"/>
        </w:rPr>
        <w:t>‐</w:t>
      </w:r>
      <w:r w:rsidRPr="004F7A81">
        <w:rPr>
          <w:rFonts w:ascii="Times New Roman" w:hAnsi="Times New Roman" w:cs="Times New Roman"/>
          <w:sz w:val="24"/>
          <w:szCs w:val="24"/>
        </w:rPr>
        <w:t xml:space="preserve"> Кровельные работы: карнизный свес, устройство рядового покрытия,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подводка, ребра, обход выступающих частей кровли, подоконные сливы, способы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ремонта и устройства покрытий простых крыш.</w:t>
      </w:r>
    </w:p>
    <w:p w:rsidR="004F7A81" w:rsidRPr="004F7A81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Cambria Math" w:hAnsi="Cambria Math" w:cs="Cambria Math"/>
          <w:sz w:val="24"/>
          <w:szCs w:val="24"/>
        </w:rPr>
        <w:t>‐</w:t>
      </w:r>
      <w:r w:rsidRPr="004F7A81">
        <w:rPr>
          <w:rFonts w:ascii="Times New Roman" w:hAnsi="Times New Roman" w:cs="Times New Roman"/>
          <w:sz w:val="24"/>
          <w:szCs w:val="24"/>
        </w:rPr>
        <w:t xml:space="preserve"> Вентиляция </w:t>
      </w:r>
      <w:proofErr w:type="spellStart"/>
      <w:r w:rsidRPr="004F7A81">
        <w:rPr>
          <w:rFonts w:ascii="Times New Roman" w:hAnsi="Times New Roman" w:cs="Times New Roman"/>
          <w:sz w:val="24"/>
          <w:szCs w:val="24"/>
        </w:rPr>
        <w:t>подкровельного</w:t>
      </w:r>
      <w:proofErr w:type="spellEnd"/>
      <w:r w:rsidRPr="004F7A81">
        <w:rPr>
          <w:rFonts w:ascii="Times New Roman" w:hAnsi="Times New Roman" w:cs="Times New Roman"/>
          <w:sz w:val="24"/>
          <w:szCs w:val="24"/>
        </w:rPr>
        <w:t xml:space="preserve"> пространства (продух): назначение продуха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его виды.</w:t>
      </w:r>
    </w:p>
    <w:p w:rsidR="004F7A81" w:rsidRPr="0067613A" w:rsidRDefault="004F7A81" w:rsidP="004F7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A81">
        <w:rPr>
          <w:rFonts w:ascii="Cambria Math" w:hAnsi="Cambria Math" w:cs="Cambria Math"/>
          <w:sz w:val="24"/>
          <w:szCs w:val="24"/>
        </w:rPr>
        <w:t>‐</w:t>
      </w:r>
      <w:r w:rsidRPr="004F7A81">
        <w:rPr>
          <w:rFonts w:ascii="Times New Roman" w:hAnsi="Times New Roman" w:cs="Times New Roman"/>
          <w:sz w:val="24"/>
          <w:szCs w:val="24"/>
        </w:rPr>
        <w:t xml:space="preserve"> Назначение и устройство ограждений и снегозадержания: ограждение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устройства снегозадержания, ограждение с устройством системы снегозадержания,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A81">
        <w:rPr>
          <w:rFonts w:ascii="Times New Roman" w:hAnsi="Times New Roman" w:cs="Times New Roman"/>
          <w:sz w:val="24"/>
          <w:szCs w:val="24"/>
        </w:rPr>
        <w:t>устройство снегозадержания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F7A81" w:rsidRPr="0067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37"/>
    <w:rsid w:val="002E0DB7"/>
    <w:rsid w:val="00327B37"/>
    <w:rsid w:val="004F7A81"/>
    <w:rsid w:val="005170CC"/>
    <w:rsid w:val="0067613A"/>
    <w:rsid w:val="00D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Торопов</dc:creator>
  <cp:keywords/>
  <dc:description/>
  <cp:lastModifiedBy>Михаил Торопов</cp:lastModifiedBy>
  <cp:revision>4</cp:revision>
  <dcterms:created xsi:type="dcterms:W3CDTF">2016-07-13T17:38:00Z</dcterms:created>
  <dcterms:modified xsi:type="dcterms:W3CDTF">2016-07-13T17:55:00Z</dcterms:modified>
</cp:coreProperties>
</file>